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31E9BC68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016F27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016F27">
              <w:rPr>
                <w:rFonts w:asciiTheme="minorHAnsi" w:hAnsiTheme="minorHAnsi" w:cstheme="minorBidi"/>
                <w:b/>
                <w:bCs/>
                <w:color w:val="21517E"/>
              </w:rPr>
              <w:t>8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30691E43" w:rsidR="005C2EC8" w:rsidRPr="00AB3E99" w:rsidRDefault="000E2278" w:rsidP="00016F2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016F27">
              <w:rPr>
                <w:rFonts w:asciiTheme="minorHAnsi" w:hAnsiTheme="minorHAnsi" w:cstheme="minorBidi"/>
                <w:i/>
                <w:iCs/>
                <w:color w:val="DC9529"/>
              </w:rPr>
              <w:t>липні</w:t>
            </w:r>
            <w:r w:rsidR="0081441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5EFBD21B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016F27">
        <w:rPr>
          <w:rFonts w:ascii="Calibri" w:hAnsi="Calibri" w:cs="Calibri"/>
          <w:color w:val="1F4E79" w:themeColor="accent5" w:themeShade="80"/>
        </w:rPr>
        <w:t>липні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016F27">
        <w:rPr>
          <w:rFonts w:ascii="Calibri" w:hAnsi="Calibri" w:cs="Calibri"/>
          <w:color w:val="1F4E79" w:themeColor="accent5" w:themeShade="80"/>
        </w:rPr>
        <w:t>липнем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016F27">
        <w:rPr>
          <w:rFonts w:ascii="Calibri" w:hAnsi="Calibri" w:cs="Calibri"/>
          <w:color w:val="1F4E79" w:themeColor="accent5" w:themeShade="80"/>
        </w:rPr>
        <w:t>17,7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78D50FBF" w14:textId="77777777" w:rsidR="0080302C" w:rsidRPr="00743748" w:rsidRDefault="0080302C" w:rsidP="0080302C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20CA143E" w14:textId="77777777" w:rsidR="0080302C" w:rsidRPr="004033D0" w:rsidRDefault="0080302C" w:rsidP="0080302C">
      <w:pPr>
        <w:spacing w:line="228" w:lineRule="auto"/>
        <w:jc w:val="center"/>
        <w:rPr>
          <w:rFonts w:ascii="Calibri" w:hAnsi="Calibri"/>
          <w:color w:val="1F4E79"/>
          <w:lang w:val="ru-RU"/>
        </w:rPr>
      </w:pPr>
      <w:r w:rsidRPr="004033D0">
        <w:rPr>
          <w:rFonts w:ascii="Calibri" w:hAnsi="Calibri"/>
          <w:color w:val="1F4E79"/>
          <w:lang w:val="ru-RU"/>
        </w:rPr>
        <w:t xml:space="preserve">у % до </w:t>
      </w:r>
      <w:proofErr w:type="spellStart"/>
      <w:r w:rsidRPr="004033D0">
        <w:rPr>
          <w:rFonts w:ascii="Calibri" w:hAnsi="Calibri"/>
          <w:color w:val="1F4E79"/>
          <w:lang w:val="ru-RU"/>
        </w:rPr>
        <w:t>відповідного</w:t>
      </w:r>
      <w:proofErr w:type="spellEnd"/>
      <w:r w:rsidRPr="004033D0">
        <w:rPr>
          <w:rFonts w:ascii="Calibri" w:hAnsi="Calibri"/>
          <w:color w:val="1F4E79"/>
          <w:lang w:val="ru-RU"/>
        </w:rPr>
        <w:t xml:space="preserve"> </w:t>
      </w:r>
      <w:proofErr w:type="spellStart"/>
      <w:r w:rsidRPr="004033D0">
        <w:rPr>
          <w:rFonts w:ascii="Calibri" w:hAnsi="Calibri"/>
          <w:color w:val="1F4E79"/>
          <w:lang w:val="ru-RU"/>
        </w:rPr>
        <w:t>періоду</w:t>
      </w:r>
      <w:proofErr w:type="spellEnd"/>
      <w:r w:rsidRPr="004033D0">
        <w:rPr>
          <w:rFonts w:ascii="Calibri" w:hAnsi="Calibri"/>
          <w:color w:val="1F4E79"/>
          <w:lang w:val="ru-RU"/>
        </w:rPr>
        <w:t xml:space="preserve"> </w:t>
      </w:r>
      <w:proofErr w:type="spellStart"/>
      <w:r w:rsidRPr="004033D0">
        <w:rPr>
          <w:rFonts w:ascii="Calibri" w:hAnsi="Calibri"/>
          <w:color w:val="1F4E79"/>
          <w:lang w:val="ru-RU"/>
        </w:rPr>
        <w:t>попереднього</w:t>
      </w:r>
      <w:proofErr w:type="spellEnd"/>
      <w:r w:rsidRPr="004033D0">
        <w:rPr>
          <w:rFonts w:ascii="Calibri" w:hAnsi="Calibri"/>
          <w:color w:val="1F4E79"/>
          <w:lang w:val="ru-RU"/>
        </w:rPr>
        <w:t xml:space="preserve"> року, </w:t>
      </w:r>
      <w:proofErr w:type="spellStart"/>
      <w:r w:rsidRPr="004033D0">
        <w:rPr>
          <w:rFonts w:ascii="Calibri" w:hAnsi="Calibri"/>
          <w:color w:val="1F4E79"/>
          <w:lang w:val="ru-RU"/>
        </w:rPr>
        <w:t>наростаючим</w:t>
      </w:r>
      <w:proofErr w:type="spellEnd"/>
      <w:r w:rsidRPr="004033D0">
        <w:rPr>
          <w:rFonts w:ascii="Calibri" w:hAnsi="Calibri"/>
          <w:color w:val="1F4E79"/>
          <w:lang w:val="ru-RU"/>
        </w:rPr>
        <w:t xml:space="preserve"> </w:t>
      </w:r>
      <w:proofErr w:type="spellStart"/>
      <w:r w:rsidRPr="004033D0">
        <w:rPr>
          <w:rFonts w:ascii="Calibri" w:hAnsi="Calibri"/>
          <w:color w:val="1F4E79"/>
          <w:lang w:val="ru-RU"/>
        </w:rPr>
        <w:t>підсумком</w:t>
      </w:r>
      <w:proofErr w:type="spellEnd"/>
    </w:p>
    <w:p w14:paraId="037750B0" w14:textId="77777777" w:rsidR="0080302C" w:rsidRDefault="0080302C" w:rsidP="0080302C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  <w:lang w:val="ru-RU"/>
        </w:rPr>
      </w:pPr>
    </w:p>
    <w:p w14:paraId="14DDE1E4" w14:textId="58122FE9" w:rsidR="0080302C" w:rsidRP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  <w:lang w:val="ru-RU"/>
        </w:rPr>
      </w:pPr>
      <w:r>
        <w:rPr>
          <w:noProof/>
          <w:lang w:eastAsia="uk-UA"/>
        </w:rPr>
        <w:drawing>
          <wp:inline distT="0" distB="0" distL="0" distR="0" wp14:anchorId="4CC4ED5D" wp14:editId="60A10109">
            <wp:extent cx="6087762" cy="2495550"/>
            <wp:effectExtent l="0" t="0" r="8255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E3C696A" w14:textId="77777777" w:rsidR="0080302C" w:rsidRDefault="0080302C" w:rsidP="0080302C">
      <w:pPr>
        <w:spacing w:line="235" w:lineRule="auto"/>
        <w:jc w:val="both"/>
        <w:rPr>
          <w:rFonts w:asciiTheme="minorHAnsi" w:hAnsiTheme="minorHAnsi"/>
          <w:color w:val="1F4E79"/>
          <w:sz w:val="20"/>
          <w:szCs w:val="20"/>
        </w:rPr>
      </w:pPr>
    </w:p>
    <w:p w14:paraId="4AF0FD09" w14:textId="77777777" w:rsidR="002B38F2" w:rsidRDefault="002B38F2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61911FC7" w14:textId="77777777" w:rsid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786D60D" w:rsidR="00814417" w:rsidRPr="00316D0E" w:rsidRDefault="00787DDB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117,7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1875D52" w:rsidR="00814417" w:rsidRPr="00316D0E" w:rsidRDefault="006329A5" w:rsidP="00453E8F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127,4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7753FC54" w:rsidR="00814417" w:rsidRPr="00316D0E" w:rsidRDefault="006329A5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104,3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ACEA5FC" w:rsidR="00814417" w:rsidRPr="00316D0E" w:rsidRDefault="00787DDB" w:rsidP="00453E8F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125,4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4113D64D" w:rsidR="00814417" w:rsidRPr="00316D0E" w:rsidRDefault="006329A5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143,0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C041288" w:rsidR="00814417" w:rsidRPr="00316D0E" w:rsidRDefault="006329A5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106,6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50E52348" w:rsidR="00814417" w:rsidRPr="00316D0E" w:rsidRDefault="006329A5" w:rsidP="00453E8F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95,9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311114B4" w:rsidR="00814417" w:rsidRPr="00316D0E" w:rsidRDefault="006329A5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97,3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347DA86" w:rsidR="00814417" w:rsidRPr="00316D0E" w:rsidRDefault="006329A5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91,7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7E1BE67C" w14:textId="77777777" w:rsidR="00A55132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1A280E19" w14:textId="77777777" w:rsidR="0080302C" w:rsidRDefault="0080302C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08CE6F91" w14:textId="0A700F07" w:rsidR="002B38F2" w:rsidRPr="002923D5" w:rsidRDefault="002B38F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45BA68B1" w14:textId="77777777" w:rsidR="008A1377" w:rsidRDefault="008A1377" w:rsidP="008A137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1AC1B6E9" w14:textId="77777777" w:rsidR="008A1377" w:rsidRPr="00F3754D" w:rsidRDefault="008A1377" w:rsidP="008A137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492BCB9" w14:textId="77777777" w:rsidR="008A1377" w:rsidRPr="00F3754D" w:rsidRDefault="008A1377" w:rsidP="008A137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5C5EC1E6" w14:textId="77777777" w:rsidR="008A1377" w:rsidRPr="00F3754D" w:rsidRDefault="008A1377" w:rsidP="008A137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14:paraId="3A417357" w14:textId="1B07BA82" w:rsidR="008A1377" w:rsidRPr="00C61F22" w:rsidRDefault="008A1377" w:rsidP="008A137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тварин та забезпеченість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7BF2A1D3" w14:textId="77777777" w:rsidR="008A1377" w:rsidRPr="00DC7E9B" w:rsidRDefault="008A1377" w:rsidP="008A1377">
            <w:pPr>
              <w:spacing w:before="120"/>
              <w:jc w:val="both"/>
              <w:rPr>
                <w:rFonts w:asciiTheme="minorHAnsi" w:eastAsia="Calibri" w:hAnsiTheme="minorHAnsi" w:cs="Calibri"/>
                <w:lang w:val="ru-RU"/>
              </w:rPr>
            </w:pPr>
            <w:proofErr w:type="spellStart"/>
            <w:r w:rsidRPr="00DC7E9B">
              <w:rPr>
                <w:rFonts w:asciiTheme="minorHAnsi" w:eastAsia="Aptos" w:hAnsiTheme="minorHAnsi" w:cs="Aptos"/>
                <w:color w:val="2F5496" w:themeColor="accent1" w:themeShade="BF"/>
                <w:lang w:val="ru-RU"/>
              </w:rPr>
              <w:t>Методологічні</w:t>
            </w:r>
            <w:proofErr w:type="spellEnd"/>
            <w:r w:rsidRPr="00DC7E9B">
              <w:rPr>
                <w:rFonts w:asciiTheme="minorHAnsi" w:eastAsia="Aptos" w:hAnsiTheme="minorHAnsi" w:cs="Aptos"/>
                <w:color w:val="2F5496" w:themeColor="accent1" w:themeShade="BF"/>
                <w:lang w:val="ru-RU"/>
              </w:rPr>
              <w:t xml:space="preserve"> </w:t>
            </w:r>
            <w:proofErr w:type="spellStart"/>
            <w:r w:rsidRPr="00DC7E9B">
              <w:rPr>
                <w:rFonts w:asciiTheme="minorHAnsi" w:eastAsia="Aptos" w:hAnsiTheme="minorHAnsi" w:cs="Aptos"/>
                <w:color w:val="2F5496" w:themeColor="accent1" w:themeShade="BF"/>
                <w:lang w:val="ru-RU"/>
              </w:rPr>
              <w:t>положення</w:t>
            </w:r>
            <w:proofErr w:type="spellEnd"/>
            <w:r w:rsidRPr="00DC7E9B">
              <w:rPr>
                <w:rFonts w:asciiTheme="minorHAnsi" w:eastAsia="Aptos" w:hAnsiTheme="minorHAnsi" w:cs="Aptos"/>
                <w:color w:val="2F5496" w:themeColor="accent1" w:themeShade="BF"/>
                <w:lang w:val="ru-RU"/>
              </w:rPr>
              <w:t>:</w:t>
            </w:r>
            <w:r w:rsidRPr="00DC7E9B">
              <w:rPr>
                <w:rFonts w:asciiTheme="minorHAnsi" w:eastAsia="Aptos" w:hAnsiTheme="minorHAnsi" w:cs="Aptos"/>
                <w:color w:val="000000" w:themeColor="text1"/>
                <w:lang w:val="ru-RU"/>
              </w:rPr>
              <w:t xml:space="preserve"> </w:t>
            </w:r>
            <w:hyperlink r:id="rId20"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https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://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stat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.</w:t>
              </w:r>
              <w:proofErr w:type="spellStart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gov</w:t>
              </w:r>
              <w:proofErr w:type="spellEnd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.</w:t>
              </w:r>
              <w:proofErr w:type="spellStart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ua</w:t>
              </w:r>
              <w:proofErr w:type="spellEnd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proofErr w:type="spellStart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uk</w:t>
              </w:r>
              <w:proofErr w:type="spellEnd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page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contents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proofErr w:type="spellStart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nakaz</w:t>
              </w:r>
              <w:proofErr w:type="spellEnd"/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vid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-05052023-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no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180</w:t>
              </w:r>
            </w:hyperlink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2FC47861" w:rsidR="00A55132" w:rsidRPr="0090795B" w:rsidRDefault="008A1377" w:rsidP="3259EAD8">
            <w:pPr>
              <w:jc w:val="both"/>
              <w:rPr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E18C27B" w14:textId="77777777" w:rsidR="00A046C9" w:rsidRDefault="00A046C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E9E9B6" w14:textId="77777777" w:rsidR="00A046C9" w:rsidRDefault="00A046C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B7BCDE" w14:textId="77777777" w:rsidR="00A046C9" w:rsidRDefault="00A046C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1D54AA5" w14:textId="77777777" w:rsidR="00A046C9" w:rsidRDefault="00A046C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D6F039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EA92E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 xml:space="preserve">Довідка: </w:t>
            </w:r>
            <w:proofErr w:type="spellStart"/>
            <w:r w:rsidRPr="00E43084">
              <w:rPr>
                <w:rFonts w:asciiTheme="majorHAnsi" w:hAnsiTheme="majorHAnsi" w:cs="Calibri Light"/>
                <w:color w:val="666666"/>
              </w:rPr>
              <w:t>тел</w:t>
            </w:r>
            <w:proofErr w:type="spellEnd"/>
            <w:r w:rsidRPr="00E43084">
              <w:rPr>
                <w:rFonts w:asciiTheme="majorHAnsi" w:hAnsiTheme="majorHAnsi" w:cs="Calibri Light"/>
                <w:color w:val="666666"/>
              </w:rPr>
              <w:t>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>e–</w:t>
            </w:r>
            <w:proofErr w:type="spellStart"/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>mail</w:t>
            </w:r>
            <w:proofErr w:type="spellEnd"/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: </w:t>
            </w:r>
            <w:hyperlink r:id="rId21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559F6" w14:textId="77777777" w:rsidR="004E1139" w:rsidRDefault="004E1139" w:rsidP="005345A4">
      <w:r>
        <w:separator/>
      </w:r>
    </w:p>
  </w:endnote>
  <w:endnote w:type="continuationSeparator" w:id="0">
    <w:p w14:paraId="58893F1C" w14:textId="77777777" w:rsidR="004E1139" w:rsidRDefault="004E113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846EC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6A5AB" w14:textId="77777777" w:rsidR="004E1139" w:rsidRDefault="004E1139" w:rsidP="005345A4">
      <w:r>
        <w:separator/>
      </w:r>
    </w:p>
  </w:footnote>
  <w:footnote w:type="continuationSeparator" w:id="0">
    <w:p w14:paraId="35DDCD9B" w14:textId="77777777" w:rsidR="004E1139" w:rsidRDefault="004E113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.45pt;height:39.45pt;visibility:visible;mso-wrap-style:square" o:bullet="t">
        <v:imagedata r:id="rId1" o:title=""/>
      </v:shape>
    </w:pict>
  </w:numPicBullet>
  <w:numPicBullet w:numPicBulletId="1">
    <w:pict>
      <v:shape id="_x0000_i1051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52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53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54" type="#_x0000_t75" style="width:37.55pt;height:36.95pt;visibility:visible;mso-wrap-style:square" o:bullet="t">
        <v:imagedata r:id="rId5" o:title=""/>
      </v:shape>
    </w:pict>
  </w:numPicBullet>
  <w:numPicBullet w:numPicBulletId="5">
    <w:pict>
      <v:shape id="_x0000_i1055" type="#_x0000_t75" style="width:37.55pt;height:36.95pt;visibility:visible;mso-wrap-style:square" o:bullet="t">
        <v:imagedata r:id="rId6" o:title=""/>
      </v:shape>
    </w:pict>
  </w:numPicBullet>
  <w:numPicBullet w:numPicBulletId="6">
    <w:pict>
      <v:shape id="_x0000_i1056" type="#_x0000_t75" style="width:37.55pt;height:36.95pt;visibility:visible;mso-wrap-style:square" o:bullet="t">
        <v:imagedata r:id="rId7" o:title=""/>
      </v:shape>
    </w:pict>
  </w:numPicBullet>
  <w:numPicBullet w:numPicBulletId="7">
    <w:pict>
      <v:shape id="_x0000_i1057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58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59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16F2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B7C3B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7DB4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46EC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85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8F2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13EF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4F9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3E8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7009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139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CC"/>
    <w:rsid w:val="00625FA0"/>
    <w:rsid w:val="00626BC1"/>
    <w:rsid w:val="00627D64"/>
    <w:rsid w:val="006329A5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2D2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8A9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87DD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302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5551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1377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046C9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28EE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49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00D6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7E9B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371F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mailto:ous@dp.ukrstat.gov.u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8575" cap="rnd">
              <a:solidFill>
                <a:srgbClr val="1F4E79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rgbClr val="1F4E79"/>
                </a:solidFill>
              </a:ln>
              <a:effectLst/>
            </c:spPr>
          </c:marker>
          <c:dPt>
            <c:idx val="12"/>
            <c:marker>
              <c:symbol val="circle"/>
              <c:size val="5"/>
              <c:spPr>
                <a:solidFill>
                  <a:srgbClr val="DC9529"/>
                </a:solidFill>
                <a:ln w="9525">
                  <a:solidFill>
                    <a:srgbClr val="DC9529"/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DC9529"/>
                </a:solidFill>
                <a:round/>
              </a:ln>
              <a:effectLst/>
            </c:spPr>
          </c:dPt>
          <c:dLbls>
            <c:dLbl>
              <c:idx val="5"/>
              <c:layout>
                <c:manualLayout>
                  <c:x val="-3.3994598969775865E-2"/>
                  <c:y val="-9.721384063633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fld id="{07D3EA05-7BFF-4F37-841B-2DEB4D457A0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rgbClr val="1F4E79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1F4E7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96.2</c:v>
                </c:pt>
                <c:pt idx="1">
                  <c:v>96.8</c:v>
                </c:pt>
                <c:pt idx="2" formatCode="General">
                  <c:v>95.3</c:v>
                </c:pt>
                <c:pt idx="3" formatCode="General">
                  <c:v>93.3</c:v>
                </c:pt>
                <c:pt idx="4" formatCode="General">
                  <c:v>94.2</c:v>
                </c:pt>
                <c:pt idx="5" formatCode="General">
                  <c:v>72.400000000000006</c:v>
                </c:pt>
                <c:pt idx="6" formatCode="General">
                  <c:v>81.2</c:v>
                </c:pt>
                <c:pt idx="7" formatCode="General">
                  <c:v>78.5</c:v>
                </c:pt>
                <c:pt idx="8" formatCode="General">
                  <c:v>75.599999999999994</c:v>
                </c:pt>
                <c:pt idx="9" formatCode="General">
                  <c:v>77.3</c:v>
                </c:pt>
                <c:pt idx="10" formatCode="General">
                  <c:v>79.3</c:v>
                </c:pt>
                <c:pt idx="11">
                  <c:v>81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1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2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Lbls>
            <c:dLbl>
              <c:idx val="0"/>
              <c:layout>
                <c:manualLayout>
                  <c:x val="3.4369047980820485E-3"/>
                  <c:y val="-1.069984572539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86.9</c:v>
                </c:pt>
                <c:pt idx="1">
                  <c:v>112.6</c:v>
                </c:pt>
                <c:pt idx="2" formatCode="0.0">
                  <c:v>110</c:v>
                </c:pt>
                <c:pt idx="3">
                  <c:v>110.1</c:v>
                </c:pt>
                <c:pt idx="4">
                  <c:v>107.8</c:v>
                </c:pt>
                <c:pt idx="5">
                  <c:v>108.1</c:v>
                </c:pt>
                <c:pt idx="6">
                  <c:v>117.7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2258576"/>
        <c:axId val="262259136"/>
      </c:lineChart>
      <c:catAx>
        <c:axId val="26225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000000" spcFirstLastPara="1" vertOverflow="ellipsis" wrap="square" anchor="ctr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2259136"/>
        <c:crosses val="autoZero"/>
        <c:auto val="1"/>
        <c:lblAlgn val="ctr"/>
        <c:lblOffset val="100"/>
        <c:noMultiLvlLbl val="0"/>
      </c:catAx>
      <c:valAx>
        <c:axId val="262259136"/>
        <c:scaling>
          <c:orientation val="minMax"/>
          <c:max val="12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2258576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91B4A3-FEA1-405E-89E5-768D2C63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2453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61</cp:revision>
  <cp:lastPrinted>2026-08-25T07:48:00Z</cp:lastPrinted>
  <dcterms:created xsi:type="dcterms:W3CDTF">2025-09-11T12:37:00Z</dcterms:created>
  <dcterms:modified xsi:type="dcterms:W3CDTF">2026-08-25T07:49:00Z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